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  <w:bookmarkStart w:id="0" w:name="_GoBack"/>
            <w:bookmarkEnd w:id="0"/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08DC200A" w:rsidR="00A70556" w:rsidRDefault="00A70556" w:rsidP="0034573D">
            <w:pPr>
              <w:spacing w:after="0" w:line="276" w:lineRule="auto"/>
            </w:pP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1CC662D0" w:rsidR="00B861E0" w:rsidRPr="004B0FA0" w:rsidRDefault="00B861E0" w:rsidP="00A123E6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4D0AA17A" w:rsidR="00B861E0" w:rsidRPr="00A70556" w:rsidRDefault="00B861E0" w:rsidP="00A123E6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392CE612" w:rsidR="009F4211" w:rsidRPr="00581B4A" w:rsidRDefault="009F4211" w:rsidP="009F4211">
            <w:pPr>
              <w:pStyle w:val="Prrafodelista"/>
              <w:spacing w:after="0" w:line="276" w:lineRule="auto"/>
              <w:ind w:left="37"/>
              <w:jc w:val="both"/>
              <w:rPr>
                <w:b/>
                <w:bCs/>
              </w:rPr>
            </w:pP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B1C508F" w:rsidR="00B920F2" w:rsidRDefault="00B920F2" w:rsidP="00521401">
      <w:pPr>
        <w:pStyle w:val="Prrafodelista"/>
        <w:spacing w:after="0" w:line="276" w:lineRule="auto"/>
        <w:ind w:left="142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2CCD5C65" w14:textId="21861EAF" w:rsidR="009B7088" w:rsidRDefault="009B7088" w:rsidP="0034573D">
      <w:pPr>
        <w:pStyle w:val="Prrafodelista"/>
        <w:numPr>
          <w:ilvl w:val="0"/>
          <w:numId w:val="2"/>
        </w:numPr>
        <w:spacing w:after="0" w:line="276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217B917F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C9328F" w:rsidRPr="00C9328F">
        <w:t>[</w:t>
      </w:r>
      <w:r w:rsidR="00C9328F" w:rsidRPr="00B662B9">
        <w:rPr>
          <w:i/>
          <w:highlight w:val="yellow"/>
        </w:rPr>
        <w:t>Tipo de evaluación</w:t>
      </w:r>
      <w:r w:rsidR="00C9328F" w:rsidRPr="00C9328F">
        <w:t>]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7D360D03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C9328F" w:rsidRPr="00C9328F">
              <w:t>[</w:t>
            </w:r>
            <w:r w:rsidR="00C9328F" w:rsidRPr="00B662B9">
              <w:rPr>
                <w:i/>
                <w:highlight w:val="yellow"/>
              </w:rPr>
              <w:t>Tipo de evaluación</w:t>
            </w:r>
            <w:r w:rsidR="00C9328F" w:rsidRPr="00C9328F">
              <w:t>]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6417A9EB" w:rsidR="00113BCD" w:rsidRPr="002F6A18" w:rsidRDefault="00113BCD" w:rsidP="00113BCD">
      <w:pPr>
        <w:ind w:left="708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0983D7BA" w14:textId="27628EA6" w:rsidR="00B72B03" w:rsidRPr="00B72B03" w:rsidRDefault="00B72B03" w:rsidP="006E67EA">
      <w:pPr>
        <w:pStyle w:val="Prrafodelista"/>
        <w:numPr>
          <w:ilvl w:val="0"/>
          <w:numId w:val="8"/>
        </w:numPr>
        <w:spacing w:line="276" w:lineRule="auto"/>
      </w:pP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545FCF04" w14:textId="5FBC5399" w:rsidR="00B72B03" w:rsidRPr="00B72B03" w:rsidRDefault="00B72B03" w:rsidP="006E67EA">
      <w:pPr>
        <w:pStyle w:val="Prrafodelista"/>
        <w:numPr>
          <w:ilvl w:val="0"/>
          <w:numId w:val="8"/>
        </w:numPr>
        <w:spacing w:line="276" w:lineRule="auto"/>
      </w:pP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47C2EBBE" w14:textId="5BFFA466" w:rsidR="00A165BB" w:rsidRPr="00A165BB" w:rsidRDefault="00A165BB" w:rsidP="006E67EA">
      <w:pPr>
        <w:pStyle w:val="Prrafodelista"/>
        <w:numPr>
          <w:ilvl w:val="0"/>
          <w:numId w:val="8"/>
        </w:numPr>
        <w:spacing w:line="276" w:lineRule="auto"/>
      </w:pP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1329A6EC" w14:textId="72085EA9" w:rsidR="00A165BB" w:rsidRPr="00C00FBC" w:rsidRDefault="00A165BB" w:rsidP="006E67EA">
      <w:pPr>
        <w:pStyle w:val="Prrafodelista"/>
        <w:numPr>
          <w:ilvl w:val="0"/>
          <w:numId w:val="8"/>
        </w:numPr>
        <w:spacing w:line="276" w:lineRule="auto"/>
      </w:pP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77777777" w:rsidR="00113BCD" w:rsidRDefault="00113BCD" w:rsidP="00A4624B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9B4703B" w14:textId="2FC0510E" w:rsidR="006E67EA" w:rsidRPr="006E67EA" w:rsidRDefault="006E67EA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4C194751" w:rsidR="006E538E" w:rsidRPr="00133709" w:rsidRDefault="006E538E" w:rsidP="006E538E">
            <w:pPr>
              <w:spacing w:after="0" w:line="276" w:lineRule="auto"/>
              <w:ind w:left="179"/>
            </w:pP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20207104" w:rsidR="006E538E" w:rsidRPr="00133709" w:rsidRDefault="006E538E" w:rsidP="006E538E">
            <w:pPr>
              <w:spacing w:after="0" w:line="276" w:lineRule="auto"/>
              <w:ind w:left="179"/>
            </w:pP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50223141" w:rsidR="006E538E" w:rsidRPr="00133709" w:rsidRDefault="006E538E" w:rsidP="006E538E">
            <w:pPr>
              <w:spacing w:after="0" w:line="276" w:lineRule="auto"/>
              <w:ind w:left="179"/>
            </w:pP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06AEE035" w:rsidR="006E538E" w:rsidRPr="00133709" w:rsidRDefault="006E538E" w:rsidP="006E538E">
            <w:pPr>
              <w:spacing w:after="0" w:line="276" w:lineRule="auto"/>
              <w:ind w:left="179"/>
            </w:pP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54DC312A" w:rsidR="006E538E" w:rsidRPr="00133709" w:rsidRDefault="006E538E" w:rsidP="006E538E">
            <w:pPr>
              <w:spacing w:after="0" w:line="276" w:lineRule="auto"/>
              <w:ind w:left="179"/>
            </w:pPr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6BFF9D4B" w:rsidR="006E538E" w:rsidRPr="00133709" w:rsidRDefault="006E538E" w:rsidP="006E538E">
            <w:pPr>
              <w:spacing w:after="0" w:line="276" w:lineRule="auto"/>
              <w:ind w:left="179"/>
            </w:pP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2F921F0C" w:rsidR="007C4CD6" w:rsidRPr="00521401" w:rsidRDefault="007C4CD6" w:rsidP="00521401">
            <w:pPr>
              <w:spacing w:after="0" w:line="276" w:lineRule="auto"/>
              <w:ind w:left="179"/>
            </w:pP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0D957A1A" w:rsidR="007C4CD6" w:rsidRPr="007C4CD6" w:rsidRDefault="007C4CD6" w:rsidP="00521401">
            <w:pPr>
              <w:spacing w:after="0" w:line="276" w:lineRule="auto"/>
              <w:ind w:left="179"/>
            </w:pP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0BB1A0B2" w:rsidR="007C4CD6" w:rsidRPr="007C4CD6" w:rsidRDefault="007C4CD6" w:rsidP="00521401">
            <w:pPr>
              <w:spacing w:after="0" w:line="276" w:lineRule="auto"/>
              <w:ind w:left="179"/>
            </w:pP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5B92CFD0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B81100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7E719635" w:rsidR="00090637" w:rsidRPr="00090637" w:rsidRDefault="00090637" w:rsidP="00287214">
            <w:pPr>
              <w:spacing w:after="0" w:line="276" w:lineRule="auto"/>
              <w:jc w:val="center"/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B8110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0EF00B94" w:rsidR="005065B9" w:rsidRPr="00521401" w:rsidRDefault="005065B9" w:rsidP="005065B9">
            <w:pPr>
              <w:spacing w:after="0" w:line="276" w:lineRule="auto"/>
              <w:ind w:left="179"/>
            </w:pP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B8110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67949865" w:rsidR="00A4624B" w:rsidRPr="007301C5" w:rsidRDefault="00A4624B" w:rsidP="00A4624B">
            <w:pPr>
              <w:spacing w:after="0" w:line="276" w:lineRule="auto"/>
              <w:ind w:left="179"/>
            </w:pP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3A753F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7E4B1CF3" w:rsidR="004E1FF7" w:rsidRPr="007301C5" w:rsidRDefault="004E1FF7" w:rsidP="004E1FF7">
            <w:pPr>
              <w:spacing w:after="0" w:line="276" w:lineRule="auto"/>
              <w:ind w:left="179"/>
            </w:pP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BF400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262E2A80" w:rsidR="004E1FF7" w:rsidRPr="007301C5" w:rsidRDefault="004E1FF7" w:rsidP="004E1FF7">
            <w:pPr>
              <w:spacing w:after="0" w:line="276" w:lineRule="auto"/>
              <w:ind w:left="179"/>
            </w:pP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11261EAE" w:rsidR="00A06CEF" w:rsidRPr="00866990" w:rsidRDefault="00A06CEF" w:rsidP="00A06CEF">
            <w:pPr>
              <w:spacing w:after="0" w:line="276" w:lineRule="auto"/>
            </w:pP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77777777" w:rsidR="00090637" w:rsidRPr="00866990" w:rsidRDefault="00090637" w:rsidP="00521401">
            <w:pPr>
              <w:spacing w:after="0" w:line="276" w:lineRule="auto"/>
              <w:ind w:left="179"/>
            </w:pP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77777777" w:rsidR="00090637" w:rsidRPr="00866990" w:rsidRDefault="00C61D21" w:rsidP="00521401">
            <w:pPr>
              <w:spacing w:after="0" w:line="276" w:lineRule="auto"/>
              <w:ind w:left="179"/>
            </w:pPr>
            <w:r w:rsidRPr="00866990">
              <w:t>$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77777777" w:rsidR="004C435E" w:rsidRPr="00866990" w:rsidRDefault="004C435E" w:rsidP="004C435E">
            <w:pPr>
              <w:spacing w:after="0" w:line="276" w:lineRule="auto"/>
              <w:ind w:left="179"/>
            </w:pP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55761CE0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4D7B99">
          <w:rPr>
            <w:b/>
            <w:bCs/>
            <w:noProof/>
            <w:sz w:val="18"/>
            <w:szCs w:val="18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6C1C2317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4D7B99" w:rsidRPr="004D7B99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9B7C" w14:textId="77777777" w:rsidR="004D7B99" w:rsidRDefault="004D7B99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0BCA3363" wp14:editId="67221F46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</w:t>
    </w:r>
  </w:p>
  <w:p w14:paraId="4AFA9F9D" w14:textId="77777777" w:rsidR="004D7B99" w:rsidRPr="002C2D3A" w:rsidRDefault="004D7B99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color w:val="404040" w:themeColor="text1" w:themeTint="BF"/>
        <w:sz w:val="26"/>
        <w:szCs w:val="26"/>
      </w:rPr>
      <w:t>Resultados de la Evaluaci</w:t>
    </w:r>
    <w:r>
      <w:rPr>
        <w:rFonts w:ascii="Medium" w:hAnsi="Medium" w:cs="Arial"/>
        <w:b/>
        <w:color w:val="404040" w:themeColor="text1" w:themeTint="BF"/>
        <w:sz w:val="26"/>
        <w:szCs w:val="26"/>
      </w:rPr>
      <w:t>ón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1F77" w14:textId="77777777" w:rsidR="004D7B99" w:rsidRDefault="006047A9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B99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</w:t>
    </w:r>
  </w:p>
  <w:p w14:paraId="642FD386" w14:textId="2B837494" w:rsidR="0086126F" w:rsidRPr="002C2D3A" w:rsidRDefault="0086126F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color w:val="404040" w:themeColor="text1" w:themeTint="BF"/>
        <w:sz w:val="26"/>
        <w:szCs w:val="26"/>
      </w:rPr>
      <w:t>Resultados de la Evaluaci</w:t>
    </w:r>
    <w:r w:rsidR="004D7B99">
      <w:rPr>
        <w:rFonts w:ascii="Medium" w:hAnsi="Medium" w:cs="Arial"/>
        <w:b/>
        <w:color w:val="404040" w:themeColor="text1" w:themeTint="BF"/>
        <w:sz w:val="26"/>
        <w:szCs w:val="26"/>
      </w:rPr>
      <w:t>ón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3"/>
  </w:num>
  <w:num w:numId="2">
    <w:abstractNumId w:val="21"/>
  </w:num>
  <w:num w:numId="3">
    <w:abstractNumId w:val="7"/>
  </w:num>
  <w:num w:numId="4">
    <w:abstractNumId w:val="19"/>
  </w:num>
  <w:num w:numId="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>
    <w:abstractNumId w:val="27"/>
  </w:num>
  <w:num w:numId="7">
    <w:abstractNumId w:val="28"/>
  </w:num>
  <w:num w:numId="8">
    <w:abstractNumId w:val="29"/>
  </w:num>
  <w:num w:numId="9">
    <w:abstractNumId w:val="20"/>
  </w:num>
  <w:num w:numId="10">
    <w:abstractNumId w:val="12"/>
  </w:num>
  <w:num w:numId="11">
    <w:abstractNumId w:val="14"/>
  </w:num>
  <w:num w:numId="12">
    <w:abstractNumId w:val="26"/>
  </w:num>
  <w:num w:numId="13">
    <w:abstractNumId w:val="25"/>
  </w:num>
  <w:num w:numId="14">
    <w:abstractNumId w:val="22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  <w:num w:numId="23">
    <w:abstractNumId w:val="24"/>
  </w:num>
  <w:num w:numId="24">
    <w:abstractNumId w:val="11"/>
  </w:num>
  <w:num w:numId="25">
    <w:abstractNumId w:val="18"/>
  </w:num>
  <w:num w:numId="26">
    <w:abstractNumId w:val="8"/>
  </w:num>
  <w:num w:numId="27">
    <w:abstractNumId w:val="10"/>
  </w:num>
  <w:num w:numId="28">
    <w:abstractNumId w:val="0"/>
  </w:num>
  <w:num w:numId="29">
    <w:abstractNumId w:val="9"/>
  </w:num>
  <w:num w:numId="3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D7B99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662B9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328F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93FA-43AD-4021-A124-5AEEF2CE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30</TotalTime>
  <Pages>3</Pages>
  <Words>479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13</cp:revision>
  <cp:lastPrinted>2022-06-17T19:35:00Z</cp:lastPrinted>
  <dcterms:created xsi:type="dcterms:W3CDTF">2022-12-06T19:20:00Z</dcterms:created>
  <dcterms:modified xsi:type="dcterms:W3CDTF">2024-04-25T17:29:00Z</dcterms:modified>
</cp:coreProperties>
</file>